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B2" w:rsidRDefault="00F77FB2" w:rsidP="007A4F6E">
      <w:pPr>
        <w:suppressAutoHyphens w:val="0"/>
        <w:spacing w:after="200" w:line="276" w:lineRule="auto"/>
        <w:rPr>
          <w:rFonts w:asciiTheme="minorHAnsi" w:eastAsia="Calibri" w:hAnsiTheme="minorHAnsi" w:cstheme="minorHAnsi"/>
          <w:b/>
          <w:u w:val="single"/>
          <w:lang w:eastAsia="en-US"/>
        </w:rPr>
      </w:pPr>
    </w:p>
    <w:p w:rsidR="00F77FB2" w:rsidRDefault="00F77FB2" w:rsidP="007A4F6E">
      <w:pPr>
        <w:suppressAutoHyphens w:val="0"/>
        <w:spacing w:after="200" w:line="276" w:lineRule="auto"/>
        <w:rPr>
          <w:rFonts w:asciiTheme="minorHAnsi" w:eastAsia="Calibri" w:hAnsiTheme="minorHAnsi" w:cstheme="minorHAnsi"/>
          <w:b/>
          <w:u w:val="single"/>
          <w:lang w:eastAsia="en-US"/>
        </w:rPr>
      </w:pPr>
    </w:p>
    <w:p w:rsidR="007A4F6E" w:rsidRPr="007A4F6E" w:rsidRDefault="007A4F6E" w:rsidP="007A4F6E">
      <w:pPr>
        <w:suppressAutoHyphens w:val="0"/>
        <w:spacing w:after="200" w:line="276" w:lineRule="auto"/>
        <w:rPr>
          <w:rFonts w:asciiTheme="minorHAnsi" w:eastAsia="Calibri" w:hAnsiTheme="minorHAnsi" w:cstheme="minorHAnsi"/>
          <w:b/>
          <w:u w:val="single"/>
          <w:lang w:eastAsia="en-US"/>
        </w:rPr>
      </w:pPr>
      <w:r w:rsidRPr="007A4F6E">
        <w:rPr>
          <w:rFonts w:asciiTheme="minorHAnsi" w:eastAsia="Calibri" w:hAnsiTheme="minorHAnsi" w:cstheme="minorHAnsi"/>
          <w:b/>
          <w:u w:val="single"/>
          <w:lang w:eastAsia="en-US"/>
        </w:rPr>
        <w:t>Materiał prasowy</w:t>
      </w:r>
    </w:p>
    <w:p w:rsidR="007A4F6E" w:rsidRDefault="007A4F6E" w:rsidP="007A4F6E">
      <w:pPr>
        <w:suppressAutoHyphens w:val="0"/>
        <w:spacing w:after="200" w:line="276" w:lineRule="auto"/>
        <w:jc w:val="center"/>
        <w:rPr>
          <w:rFonts w:asciiTheme="minorHAnsi" w:eastAsia="Calibri" w:hAnsiTheme="minorHAnsi" w:cstheme="minorHAnsi"/>
          <w:b/>
          <w:lang w:eastAsia="en-US"/>
        </w:rPr>
      </w:pPr>
    </w:p>
    <w:p w:rsidR="00F77FB2" w:rsidRDefault="00F77FB2" w:rsidP="00F77FB2">
      <w:pPr>
        <w:suppressAutoHyphens w:val="0"/>
        <w:spacing w:after="200" w:line="276" w:lineRule="auto"/>
        <w:rPr>
          <w:rFonts w:asciiTheme="minorHAnsi" w:eastAsia="Calibri" w:hAnsiTheme="minorHAnsi" w:cstheme="minorHAnsi"/>
          <w:b/>
          <w:lang w:eastAsia="en-US"/>
        </w:rPr>
      </w:pPr>
    </w:p>
    <w:p w:rsidR="007A4F6E" w:rsidRPr="00F77FB2" w:rsidRDefault="007A4F6E" w:rsidP="007A4F6E">
      <w:pPr>
        <w:suppressAutoHyphens w:val="0"/>
        <w:spacing w:after="200" w:line="276" w:lineRule="auto"/>
        <w:jc w:val="center"/>
        <w:rPr>
          <w:rFonts w:asciiTheme="minorHAnsi" w:eastAsia="Calibri" w:hAnsiTheme="minorHAnsi" w:cstheme="minorHAnsi"/>
          <w:b/>
          <w:sz w:val="28"/>
          <w:szCs w:val="28"/>
          <w:lang w:eastAsia="en-US"/>
        </w:rPr>
      </w:pPr>
      <w:r w:rsidRPr="00F77FB2">
        <w:rPr>
          <w:rFonts w:asciiTheme="minorHAnsi" w:eastAsia="Calibri" w:hAnsiTheme="minorHAnsi" w:cstheme="minorHAnsi"/>
          <w:b/>
          <w:sz w:val="28"/>
          <w:szCs w:val="28"/>
          <w:lang w:eastAsia="en-US"/>
        </w:rPr>
        <w:t xml:space="preserve">4DCenter - </w:t>
      </w:r>
      <w:r w:rsidRPr="00F77FB2">
        <w:rPr>
          <w:rFonts w:asciiTheme="minorHAnsi" w:eastAsia="Calibri" w:hAnsiTheme="minorHAnsi" w:cstheme="minorHAnsi"/>
          <w:b/>
          <w:sz w:val="28"/>
          <w:szCs w:val="28"/>
          <w:lang w:eastAsia="en-US"/>
        </w:rPr>
        <w:t>Centrum diagnostyczne nowego pokolenia</w:t>
      </w:r>
    </w:p>
    <w:p w:rsidR="007A4F6E" w:rsidRPr="007A4F6E" w:rsidRDefault="007A4F6E" w:rsidP="007A4F6E">
      <w:pPr>
        <w:suppressAutoHyphens w:val="0"/>
        <w:spacing w:after="200" w:line="276" w:lineRule="auto"/>
        <w:jc w:val="both"/>
        <w:rPr>
          <w:rFonts w:asciiTheme="minorHAnsi" w:eastAsia="Calibri" w:hAnsiTheme="minorHAnsi" w:cstheme="minorHAnsi"/>
          <w:b/>
          <w:lang w:eastAsia="en-US"/>
        </w:rPr>
      </w:pPr>
      <w:r w:rsidRPr="007A4F6E">
        <w:rPr>
          <w:rFonts w:asciiTheme="minorHAnsi" w:eastAsia="Calibri" w:hAnsiTheme="minorHAnsi" w:cstheme="minorHAnsi"/>
          <w:b/>
          <w:lang w:eastAsia="en-US"/>
        </w:rPr>
        <w:t xml:space="preserve">Według badań ARC Rynek, we współpracy z ERHO Hestia, niemal połowa polskiego społeczeństwa korzysta z prywatnej służby zdrowia. Tylko co czwarty Polak (24 proc.) dobrze ocenia jakość usług świadczonych przez publiczną służbę zdrowia, z kolei przy prywatnych placówkach ten procent wynosi aż 61. A każda kolejna z nich stara się pokazać, że zadba o pacjenta jak żadna inna. </w:t>
      </w:r>
    </w:p>
    <w:p w:rsidR="007A4F6E" w:rsidRPr="009237FF" w:rsidRDefault="007A4F6E" w:rsidP="007A4F6E">
      <w:pPr>
        <w:suppressAutoHyphens w:val="0"/>
        <w:spacing w:after="200" w:line="276" w:lineRule="auto"/>
        <w:jc w:val="both"/>
        <w:rPr>
          <w:rFonts w:asciiTheme="minorHAnsi" w:eastAsia="Calibri" w:hAnsiTheme="minorHAnsi" w:cstheme="minorHAnsi"/>
          <w:lang w:eastAsia="en-US"/>
        </w:rPr>
      </w:pPr>
      <w:r w:rsidRPr="009237FF">
        <w:rPr>
          <w:rFonts w:asciiTheme="minorHAnsi" w:eastAsia="Calibri" w:hAnsiTheme="minorHAnsi" w:cstheme="minorHAnsi"/>
          <w:lang w:eastAsia="en-US"/>
        </w:rPr>
        <w:t xml:space="preserve">Przykładem centrum diagnostycznego nowego pokolenia jest 4DCenter. To miejsce, gdzie pacjenci doświadczają niespotykanego nigdzie indziej poziomu serwisu. Już od chwili wejścia do budynku 4DCenter, zlokalizowanego w samym sercu Warszawy, pacjent odczuwa różnicę. Każdy z nich otrzymuje indywidualnego opiekuna, który dba o jego potrzeby i zajmuje się całą dokumentacją, co sprawia, że proces diagnostyczny staje się bardziej personalny </w:t>
      </w:r>
      <w:r>
        <w:rPr>
          <w:rFonts w:asciiTheme="minorHAnsi" w:eastAsia="Calibri" w:hAnsiTheme="minorHAnsi" w:cstheme="minorHAnsi"/>
          <w:lang w:eastAsia="en-US"/>
        </w:rPr>
        <w:br/>
      </w:r>
      <w:r w:rsidRPr="009237FF">
        <w:rPr>
          <w:rFonts w:asciiTheme="minorHAnsi" w:eastAsia="Calibri" w:hAnsiTheme="minorHAnsi" w:cstheme="minorHAnsi"/>
          <w:lang w:eastAsia="en-US"/>
        </w:rPr>
        <w:t xml:space="preserve">i komfortowy. Ponadto, podobnie jak w ekskluzywnych SPA, pacjenci otrzymują specjalnie </w:t>
      </w:r>
      <w:proofErr w:type="spellStart"/>
      <w:r w:rsidRPr="009237FF">
        <w:rPr>
          <w:rFonts w:asciiTheme="minorHAnsi" w:eastAsia="Calibri" w:hAnsiTheme="minorHAnsi" w:cstheme="minorHAnsi"/>
          <w:lang w:eastAsia="en-US"/>
        </w:rPr>
        <w:t>obrandowane</w:t>
      </w:r>
      <w:proofErr w:type="spellEnd"/>
      <w:r w:rsidRPr="009237FF">
        <w:rPr>
          <w:rFonts w:asciiTheme="minorHAnsi" w:eastAsia="Calibri" w:hAnsiTheme="minorHAnsi" w:cstheme="minorHAnsi"/>
          <w:lang w:eastAsia="en-US"/>
        </w:rPr>
        <w:t xml:space="preserve"> stroje.</w:t>
      </w:r>
    </w:p>
    <w:p w:rsidR="007A4F6E" w:rsidRPr="009237FF" w:rsidRDefault="007A4F6E" w:rsidP="007A4F6E">
      <w:pPr>
        <w:suppressAutoHyphens w:val="0"/>
        <w:spacing w:after="200" w:line="276" w:lineRule="auto"/>
        <w:jc w:val="both"/>
        <w:rPr>
          <w:rFonts w:asciiTheme="minorHAnsi" w:eastAsia="Calibri" w:hAnsiTheme="minorHAnsi" w:cstheme="minorHAnsi"/>
          <w:lang w:eastAsia="en-US"/>
        </w:rPr>
      </w:pPr>
      <w:r w:rsidRPr="009237FF">
        <w:rPr>
          <w:rFonts w:asciiTheme="minorHAnsi" w:eastAsia="Calibri" w:hAnsiTheme="minorHAnsi" w:cstheme="minorHAnsi"/>
          <w:lang w:eastAsia="en-US"/>
        </w:rPr>
        <w:t xml:space="preserve">Jednym z kluczowych celów 4DCenter jest zmniejszenie dystansu, jaki wielu ludzi odczuwa wobec placówek medycznych. Poprzez stworzenie przyjaznego, nowoczesnego </w:t>
      </w:r>
      <w:r>
        <w:rPr>
          <w:rFonts w:asciiTheme="minorHAnsi" w:eastAsia="Calibri" w:hAnsiTheme="minorHAnsi" w:cstheme="minorHAnsi"/>
          <w:lang w:eastAsia="en-US"/>
        </w:rPr>
        <w:br/>
      </w:r>
      <w:r w:rsidRPr="009237FF">
        <w:rPr>
          <w:rFonts w:asciiTheme="minorHAnsi" w:eastAsia="Calibri" w:hAnsiTheme="minorHAnsi" w:cstheme="minorHAnsi"/>
          <w:lang w:eastAsia="en-US"/>
        </w:rPr>
        <w:t xml:space="preserve">i komfortowego środowiska, centrum to dąży do budowania zaufania i zachęcania ludzi do regularnych badań profilaktycznych. W ten sposób, 4DCenter nie tylko zapewnia najwyższą jakość usług diagnostycznych, ale także staje się miejscem, gdzie pacjenci chętnie wracają, czując się </w:t>
      </w:r>
      <w:proofErr w:type="spellStart"/>
      <w:r w:rsidRPr="009237FF">
        <w:rPr>
          <w:rFonts w:asciiTheme="minorHAnsi" w:eastAsia="Calibri" w:hAnsiTheme="minorHAnsi" w:cstheme="minorHAnsi"/>
          <w:lang w:eastAsia="en-US"/>
        </w:rPr>
        <w:t>zaopiekowani</w:t>
      </w:r>
      <w:proofErr w:type="spellEnd"/>
      <w:r w:rsidRPr="009237FF">
        <w:rPr>
          <w:rFonts w:asciiTheme="minorHAnsi" w:eastAsia="Calibri" w:hAnsiTheme="minorHAnsi" w:cstheme="minorHAnsi"/>
          <w:lang w:eastAsia="en-US"/>
        </w:rPr>
        <w:t xml:space="preserve"> i zrozumiani.</w:t>
      </w:r>
    </w:p>
    <w:p w:rsidR="00F77FB2" w:rsidRPr="00795ABF" w:rsidRDefault="007A4F6E" w:rsidP="00F77FB2">
      <w:pPr>
        <w:jc w:val="both"/>
        <w:rPr>
          <w:rFonts w:ascii="Calibri" w:eastAsia="Calibri" w:hAnsi="Calibri" w:cs="Calibri"/>
        </w:rPr>
      </w:pPr>
      <w:r>
        <w:rPr>
          <w:rFonts w:asciiTheme="minorHAnsi" w:eastAsia="Calibri" w:hAnsiTheme="minorHAnsi" w:cstheme="minorHAnsi"/>
          <w:i/>
          <w:lang w:eastAsia="en-US"/>
        </w:rPr>
        <w:t xml:space="preserve">- </w:t>
      </w:r>
      <w:r w:rsidRPr="009237FF">
        <w:rPr>
          <w:rFonts w:asciiTheme="minorHAnsi" w:eastAsia="Calibri" w:hAnsiTheme="minorHAnsi" w:cstheme="minorHAnsi"/>
          <w:i/>
          <w:lang w:eastAsia="en-US"/>
        </w:rPr>
        <w:t xml:space="preserve">Obsługa w 4DCenter jest również dostępna w pięciu różnych językach, co sprawia, że komunikacja jest łatwiejsza dla osób o różnych narodowościach.  Ponadto, pacjenci mają możliwość skorzystania z spersonalizowanego, zdrowego posiłku w specjalnym Green Poincie. Jest to dodatkowy element, który wprowadza wyjątkową atmosferę i dbałość o dobrostan pacjenta – </w:t>
      </w:r>
      <w:r w:rsidR="00F77FB2">
        <w:rPr>
          <w:rFonts w:asciiTheme="minorHAnsi" w:eastAsia="Calibri" w:hAnsiTheme="minorHAnsi" w:cstheme="minorHAnsi"/>
          <w:lang w:eastAsia="en-US"/>
        </w:rPr>
        <w:t xml:space="preserve">dodaje </w:t>
      </w:r>
      <w:proofErr w:type="spellStart"/>
      <w:r w:rsidR="00F77FB2">
        <w:rPr>
          <w:rFonts w:asciiTheme="minorHAnsi" w:eastAsia="Calibri" w:hAnsiTheme="minorHAnsi" w:cstheme="minorHAnsi"/>
          <w:lang w:eastAsia="en-US"/>
        </w:rPr>
        <w:t>Anastasiia</w:t>
      </w:r>
      <w:proofErr w:type="spellEnd"/>
      <w:r w:rsidR="00F77FB2">
        <w:rPr>
          <w:rFonts w:asciiTheme="minorHAnsi" w:eastAsia="Calibri" w:hAnsiTheme="minorHAnsi" w:cstheme="minorHAnsi"/>
          <w:lang w:eastAsia="en-US"/>
        </w:rPr>
        <w:t xml:space="preserve"> </w:t>
      </w:r>
      <w:proofErr w:type="spellStart"/>
      <w:r w:rsidR="00F77FB2">
        <w:rPr>
          <w:rFonts w:asciiTheme="minorHAnsi" w:eastAsia="Calibri" w:hAnsiTheme="minorHAnsi" w:cstheme="minorHAnsi"/>
          <w:lang w:eastAsia="en-US"/>
        </w:rPr>
        <w:t>Danhulzhi</w:t>
      </w:r>
      <w:proofErr w:type="spellEnd"/>
      <w:r w:rsidR="00F77FB2">
        <w:rPr>
          <w:rFonts w:asciiTheme="minorHAnsi" w:eastAsia="Calibri" w:hAnsiTheme="minorHAnsi" w:cstheme="minorHAnsi"/>
          <w:lang w:eastAsia="en-US"/>
        </w:rPr>
        <w:t xml:space="preserve">, </w:t>
      </w:r>
      <w:r w:rsidR="00F77FB2" w:rsidRPr="00795ABF">
        <w:rPr>
          <w:rFonts w:ascii="Calibri" w:eastAsia="Calibri" w:hAnsi="Calibri" w:cs="Calibri"/>
        </w:rPr>
        <w:t xml:space="preserve">Dyrektor ds. Rozwoju Biznesu centrum diagnostycznego 4DCenter. </w:t>
      </w:r>
    </w:p>
    <w:p w:rsidR="007A4F6E" w:rsidRPr="009237FF" w:rsidRDefault="007A4F6E" w:rsidP="007A4F6E">
      <w:pPr>
        <w:suppressAutoHyphens w:val="0"/>
        <w:spacing w:after="200" w:line="276" w:lineRule="auto"/>
        <w:jc w:val="both"/>
        <w:rPr>
          <w:rFonts w:asciiTheme="minorHAnsi" w:eastAsia="Calibri" w:hAnsiTheme="minorHAnsi" w:cstheme="minorHAnsi"/>
          <w:lang w:eastAsia="en-US"/>
        </w:rPr>
      </w:pPr>
    </w:p>
    <w:p w:rsidR="007A4F6E" w:rsidRPr="009237FF" w:rsidRDefault="007A4F6E" w:rsidP="007A4F6E">
      <w:pPr>
        <w:suppressAutoHyphens w:val="0"/>
        <w:spacing w:after="200" w:line="276" w:lineRule="auto"/>
        <w:jc w:val="center"/>
        <w:rPr>
          <w:rFonts w:asciiTheme="minorHAnsi" w:eastAsia="Calibri" w:hAnsiTheme="minorHAnsi" w:cstheme="minorHAnsi"/>
          <w:b/>
          <w:lang w:eastAsia="en-US"/>
        </w:rPr>
      </w:pPr>
      <w:r w:rsidRPr="009237FF">
        <w:rPr>
          <w:rFonts w:asciiTheme="minorHAnsi" w:eastAsia="Calibri" w:hAnsiTheme="minorHAnsi" w:cstheme="minorHAnsi"/>
          <w:b/>
          <w:lang w:eastAsia="en-US"/>
        </w:rPr>
        <w:t>Cztery wymiary zdrowia</w:t>
      </w:r>
    </w:p>
    <w:p w:rsidR="007A4F6E" w:rsidRPr="009237FF" w:rsidRDefault="007A4F6E" w:rsidP="007A4F6E">
      <w:pPr>
        <w:suppressAutoHyphens w:val="0"/>
        <w:spacing w:after="200" w:line="276" w:lineRule="auto"/>
        <w:jc w:val="both"/>
        <w:rPr>
          <w:rFonts w:asciiTheme="minorHAnsi" w:eastAsia="Calibri" w:hAnsiTheme="minorHAnsi" w:cstheme="minorHAnsi"/>
          <w:lang w:eastAsia="en-US"/>
        </w:rPr>
      </w:pPr>
      <w:r w:rsidRPr="009237FF">
        <w:rPr>
          <w:rFonts w:asciiTheme="minorHAnsi" w:eastAsia="Calibri" w:hAnsiTheme="minorHAnsi" w:cstheme="minorHAnsi"/>
          <w:lang w:eastAsia="en-US"/>
        </w:rPr>
        <w:t xml:space="preserve">Ale to nie wszystko. 4DCenter kładzie również duży nacisk na wykorzystanie najnowszych technologii diagnostycznych. Ich zaawansowane urządzenia pozwalają na szybką i precyzyjną analizę stanu zdrowia pacjentów, co przekłada się na skuteczność diagnozy i leczenia. </w:t>
      </w:r>
      <w:r w:rsidRPr="009237FF">
        <w:rPr>
          <w:rFonts w:asciiTheme="minorHAnsi" w:eastAsia="Calibri" w:hAnsiTheme="minorHAnsi" w:cstheme="minorHAnsi"/>
          <w:lang w:eastAsia="en-US"/>
        </w:rPr>
        <w:lastRenderedPageBreak/>
        <w:t>Ponadto, centrum to wykorzystuje podejście oparte na czterech wymiarach, co oznacza holistyczne podejście do zdrowia pacjenta, uwzględniając jego stan fizyczny, psychiczny, społeczny i emocjonalny.</w:t>
      </w:r>
    </w:p>
    <w:p w:rsidR="007A4F6E" w:rsidRPr="009237FF" w:rsidRDefault="007A4F6E" w:rsidP="007A4F6E">
      <w:pPr>
        <w:suppressAutoHyphens w:val="0"/>
        <w:spacing w:after="200" w:line="276" w:lineRule="auto"/>
        <w:jc w:val="both"/>
        <w:rPr>
          <w:rFonts w:asciiTheme="minorHAnsi" w:eastAsia="Calibri" w:hAnsiTheme="minorHAnsi" w:cstheme="minorHAnsi"/>
          <w:lang w:eastAsia="en-US"/>
        </w:rPr>
      </w:pPr>
      <w:r w:rsidRPr="009237FF">
        <w:rPr>
          <w:rFonts w:asciiTheme="minorHAnsi" w:eastAsia="Calibri" w:hAnsiTheme="minorHAnsi" w:cstheme="minorHAnsi"/>
          <w:lang w:eastAsia="en-US"/>
        </w:rPr>
        <w:t xml:space="preserve">Co istotne, jeszcze przed rozpoczęciem badań, każdy pacjent jest dokładnie badany przez internistę, co pozwala na szybszą i bardziej skuteczną diagnozę. Dodatkowo, w 4DCenter nie występują żadne kolejki w trakcie badań, co oznacza, że pacjenci nie muszą czekać na swoją kolej. Po przeprowadzeniu badań, wyniki są dostępne w </w:t>
      </w:r>
      <w:proofErr w:type="spellStart"/>
      <w:r w:rsidRPr="009237FF">
        <w:rPr>
          <w:rFonts w:asciiTheme="minorHAnsi" w:eastAsia="Calibri" w:hAnsiTheme="minorHAnsi" w:cstheme="minorHAnsi"/>
          <w:lang w:eastAsia="en-US"/>
        </w:rPr>
        <w:t>internecie</w:t>
      </w:r>
      <w:proofErr w:type="spellEnd"/>
      <w:r w:rsidRPr="009237FF">
        <w:rPr>
          <w:rFonts w:asciiTheme="minorHAnsi" w:eastAsia="Calibri" w:hAnsiTheme="minorHAnsi" w:cstheme="minorHAnsi"/>
          <w:lang w:eastAsia="en-US"/>
        </w:rPr>
        <w:t xml:space="preserve"> w ciągu zaledwie 10 dni, a ich interpretacja jest sformułowana w sposób zrozumiały nawet dla osób niezaznajomionych z terminologią medyczną. </w:t>
      </w:r>
    </w:p>
    <w:p w:rsidR="007A4F6E" w:rsidRPr="009237FF" w:rsidRDefault="007A4F6E" w:rsidP="007A4F6E">
      <w:pPr>
        <w:suppressAutoHyphens w:val="0"/>
        <w:spacing w:after="200" w:line="276" w:lineRule="auto"/>
        <w:jc w:val="both"/>
        <w:rPr>
          <w:rFonts w:asciiTheme="minorHAnsi" w:eastAsia="Calibri" w:hAnsiTheme="minorHAnsi" w:cstheme="minorHAnsi"/>
          <w:lang w:eastAsia="en-US"/>
        </w:rPr>
      </w:pPr>
      <w:r w:rsidRPr="009237FF">
        <w:rPr>
          <w:rFonts w:asciiTheme="minorHAnsi" w:eastAsia="Calibri" w:hAnsiTheme="minorHAnsi" w:cstheme="minorHAnsi"/>
          <w:lang w:eastAsia="en-US"/>
        </w:rPr>
        <w:t>W ten sposób 4DCenter wyłamuje się z tradycyjnych schematów opieki zdrowotnej, prezentując nowoczesne podejście, które idzie o krok dalej niż konwencjonalne placówki diagnostyczne. To rozwiązanie na najwyższym poziomie, które nie tylko zapewnia kompleksową i precyzyjną diagnostykę, ale także stawia na doświadczenie pacjenta. Wieloetapowy proces, począwszy od indywidualnej opieki, poprzez wyjątkową atmosferę placówki, aż po szybki dostęp do wyników, tworzy harmonijną całość, której celem jest nie tylko leczenie, ale również wsparcie pacjenta na każdym etapie jego zdrowotnej podróży.</w:t>
      </w:r>
    </w:p>
    <w:p w:rsidR="007A4F6E" w:rsidRPr="009237FF" w:rsidRDefault="007A4F6E" w:rsidP="007A4F6E">
      <w:pPr>
        <w:rPr>
          <w:rFonts w:asciiTheme="minorHAnsi" w:hAnsiTheme="minorHAnsi" w:cstheme="minorHAnsi"/>
        </w:rPr>
      </w:pPr>
    </w:p>
    <w:p w:rsidR="00B91175" w:rsidRDefault="00B91175">
      <w:bookmarkStart w:id="0" w:name="_GoBack"/>
      <w:bookmarkEnd w:id="0"/>
    </w:p>
    <w:sectPr w:rsidR="00B9117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376" w:rsidRDefault="00D66376" w:rsidP="00F77FB2">
      <w:r>
        <w:separator/>
      </w:r>
    </w:p>
  </w:endnote>
  <w:endnote w:type="continuationSeparator" w:id="0">
    <w:p w:rsidR="00D66376" w:rsidRDefault="00D66376" w:rsidP="00F7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B2" w:rsidRPr="00E92402" w:rsidRDefault="00F77FB2" w:rsidP="00F77FB2">
    <w:pPr>
      <w:spacing w:before="240" w:after="240"/>
      <w:jc w:val="center"/>
      <w:rPr>
        <w:sz w:val="18"/>
        <w:szCs w:val="18"/>
      </w:rPr>
    </w:pPr>
    <w:r w:rsidRPr="00E92402">
      <w:rPr>
        <w:sz w:val="18"/>
        <w:szCs w:val="18"/>
      </w:rPr>
      <w:t xml:space="preserve">Kontakt dla </w:t>
    </w:r>
    <w:proofErr w:type="spellStart"/>
    <w:r w:rsidRPr="00E92402">
      <w:rPr>
        <w:sz w:val="18"/>
        <w:szCs w:val="18"/>
      </w:rPr>
      <w:t>medi</w:t>
    </w:r>
    <w:proofErr w:type="spellEnd"/>
    <w:r w:rsidRPr="00E92402">
      <w:rPr>
        <w:sz w:val="18"/>
        <w:szCs w:val="18"/>
        <w:lang w:val="es-ES_tradnl"/>
      </w:rPr>
      <w:t>ó</w:t>
    </w:r>
    <w:r w:rsidRPr="00E92402">
      <w:rPr>
        <w:sz w:val="18"/>
        <w:szCs w:val="18"/>
      </w:rPr>
      <w:t>w: Agencja Face It; Anna Wąsowska, tel.: 452 931 564, e-mail: a.wasowska@agencjafaceit.pl</w:t>
    </w:r>
  </w:p>
  <w:p w:rsidR="00F77FB2" w:rsidRDefault="00F77F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376" w:rsidRDefault="00D66376" w:rsidP="00F77FB2">
      <w:r>
        <w:separator/>
      </w:r>
    </w:p>
  </w:footnote>
  <w:footnote w:type="continuationSeparator" w:id="0">
    <w:p w:rsidR="00D66376" w:rsidRDefault="00D66376" w:rsidP="00F77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FB2" w:rsidRDefault="00F77FB2">
    <w:pPr>
      <w:pStyle w:val="Nagwek"/>
    </w:pPr>
    <w:r w:rsidRPr="00D923EF">
      <w:rPr>
        <w:noProof/>
      </w:rPr>
      <w:drawing>
        <wp:anchor distT="0" distB="0" distL="114300" distR="114300" simplePos="0" relativeHeight="251659264" behindDoc="1" locked="0" layoutInCell="1" allowOverlap="1" wp14:anchorId="35EB99BB" wp14:editId="2A7573BA">
          <wp:simplePos x="0" y="0"/>
          <wp:positionH relativeFrom="column">
            <wp:posOffset>2738755</wp:posOffset>
          </wp:positionH>
          <wp:positionV relativeFrom="paragraph">
            <wp:posOffset>-154305</wp:posOffset>
          </wp:positionV>
          <wp:extent cx="1182370" cy="1009650"/>
          <wp:effectExtent l="0" t="0" r="0" b="0"/>
          <wp:wrapTight wrapText="bothSides">
            <wp:wrapPolygon edited="0">
              <wp:start x="0" y="0"/>
              <wp:lineTo x="0" y="21192"/>
              <wp:lineTo x="21229" y="21192"/>
              <wp:lineTo x="21229"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2370" cy="10096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6E"/>
    <w:rsid w:val="007A4F6E"/>
    <w:rsid w:val="00B91175"/>
    <w:rsid w:val="00D66376"/>
    <w:rsid w:val="00F77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4F6E"/>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77FB2"/>
    <w:pPr>
      <w:tabs>
        <w:tab w:val="center" w:pos="4536"/>
        <w:tab w:val="right" w:pos="9072"/>
      </w:tabs>
    </w:pPr>
  </w:style>
  <w:style w:type="character" w:customStyle="1" w:styleId="NagwekZnak">
    <w:name w:val="Nagłówek Znak"/>
    <w:basedOn w:val="Domylnaczcionkaakapitu"/>
    <w:link w:val="Nagwek"/>
    <w:uiPriority w:val="99"/>
    <w:rsid w:val="00F77FB2"/>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F77FB2"/>
    <w:pPr>
      <w:tabs>
        <w:tab w:val="center" w:pos="4536"/>
        <w:tab w:val="right" w:pos="9072"/>
      </w:tabs>
    </w:pPr>
  </w:style>
  <w:style w:type="character" w:customStyle="1" w:styleId="StopkaZnak">
    <w:name w:val="Stopka Znak"/>
    <w:basedOn w:val="Domylnaczcionkaakapitu"/>
    <w:link w:val="Stopka"/>
    <w:uiPriority w:val="99"/>
    <w:rsid w:val="00F77FB2"/>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4F6E"/>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77FB2"/>
    <w:pPr>
      <w:tabs>
        <w:tab w:val="center" w:pos="4536"/>
        <w:tab w:val="right" w:pos="9072"/>
      </w:tabs>
    </w:pPr>
  </w:style>
  <w:style w:type="character" w:customStyle="1" w:styleId="NagwekZnak">
    <w:name w:val="Nagłówek Znak"/>
    <w:basedOn w:val="Domylnaczcionkaakapitu"/>
    <w:link w:val="Nagwek"/>
    <w:uiPriority w:val="99"/>
    <w:rsid w:val="00F77FB2"/>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F77FB2"/>
    <w:pPr>
      <w:tabs>
        <w:tab w:val="center" w:pos="4536"/>
        <w:tab w:val="right" w:pos="9072"/>
      </w:tabs>
    </w:pPr>
  </w:style>
  <w:style w:type="character" w:customStyle="1" w:styleId="StopkaZnak">
    <w:name w:val="Stopka Znak"/>
    <w:basedOn w:val="Domylnaczcionkaakapitu"/>
    <w:link w:val="Stopka"/>
    <w:uiPriority w:val="99"/>
    <w:rsid w:val="00F77FB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494</Words>
  <Characters>2965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Grubińska</dc:creator>
  <cp:lastModifiedBy>Anna Grubińska</cp:lastModifiedBy>
  <cp:revision>2</cp:revision>
  <dcterms:created xsi:type="dcterms:W3CDTF">2024-08-02T07:55:00Z</dcterms:created>
  <dcterms:modified xsi:type="dcterms:W3CDTF">2024-08-02T08:02:00Z</dcterms:modified>
</cp:coreProperties>
</file>